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7805"/>
        <w:gridCol w:w="1700"/>
      </w:tblGrid>
      <w:tr w:rsidR="005F715A" w:rsidRPr="005F715A" w:rsidTr="005F715A">
        <w:tc>
          <w:tcPr>
            <w:tcW w:w="7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50" w:type="dxa"/>
              <w:bottom w:w="600" w:type="dxa"/>
              <w:right w:w="330" w:type="dxa"/>
            </w:tcMar>
            <w:hideMark/>
          </w:tcPr>
          <w:p w:rsidR="005F715A" w:rsidRPr="005F715A" w:rsidRDefault="005F715A" w:rsidP="005F715A">
            <w:pPr>
              <w:spacing w:after="0" w:line="293" w:lineRule="atLeast"/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ru-RU"/>
              </w:rPr>
            </w:pPr>
            <w:r w:rsidRPr="005F715A"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ru-RU"/>
              </w:rPr>
              <w:fldChar w:fldCharType="begin"/>
            </w:r>
            <w:r w:rsidRPr="005F715A"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ru-RU"/>
              </w:rPr>
              <w:instrText xml:space="preserve"> HYPERLINK "https://sudact.ru/law/mr-240180-20-24-gigiena-detei-i-podrostkov/mr-2.4.0180-20/" </w:instrText>
            </w:r>
            <w:r w:rsidRPr="005F715A"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ru-RU"/>
              </w:rPr>
              <w:fldChar w:fldCharType="separate"/>
            </w:r>
            <w:r w:rsidRPr="005F715A">
              <w:rPr>
                <w:rFonts w:ascii="Arial" w:eastAsia="Times New Roman" w:hAnsi="Arial" w:cs="Arial"/>
                <w:b/>
                <w:bCs/>
                <w:color w:val="8859A8"/>
                <w:sz w:val="23"/>
                <w:u w:val="single"/>
                <w:lang w:eastAsia="ru-RU"/>
              </w:rPr>
              <w:t xml:space="preserve">МР 2.4.0180-20. 2.4. Гигиена детей и подростков. Родительский </w:t>
            </w:r>
            <w:proofErr w:type="gramStart"/>
            <w:r w:rsidRPr="005F715A">
              <w:rPr>
                <w:rFonts w:ascii="Arial" w:eastAsia="Times New Roman" w:hAnsi="Arial" w:cs="Arial"/>
                <w:b/>
                <w:bCs/>
                <w:color w:val="8859A8"/>
                <w:sz w:val="23"/>
                <w:u w:val="single"/>
                <w:lang w:eastAsia="ru-RU"/>
              </w:rPr>
              <w:t>контроль за</w:t>
            </w:r>
            <w:proofErr w:type="gramEnd"/>
            <w:r w:rsidRPr="005F715A">
              <w:rPr>
                <w:rFonts w:ascii="Arial" w:eastAsia="Times New Roman" w:hAnsi="Arial" w:cs="Arial"/>
                <w:b/>
                <w:bCs/>
                <w:color w:val="8859A8"/>
                <w:sz w:val="23"/>
                <w:u w:val="single"/>
                <w:lang w:eastAsia="ru-RU"/>
              </w:rPr>
              <w:t xml:space="preserve"> организацией горячего питания детей в общеобразовательных организациях. </w:t>
            </w:r>
            <w:r w:rsidRPr="005F715A">
              <w:rPr>
                <w:rFonts w:ascii="Arial" w:eastAsia="Times New Roman" w:hAnsi="Arial" w:cs="Arial"/>
                <w:b/>
                <w:bCs/>
                <w:color w:val="8859A8"/>
                <w:sz w:val="23"/>
                <w:u w:val="single"/>
                <w:lang w:eastAsia="ru-RU"/>
              </w:rPr>
              <w:t>Методические рекомендации</w:t>
            </w:r>
            <w:r w:rsidRPr="005F715A"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ru-RU"/>
              </w:rPr>
              <w:fldChar w:fldCharType="end"/>
            </w:r>
          </w:p>
          <w:p w:rsidR="005F715A" w:rsidRPr="005F715A" w:rsidRDefault="005F715A" w:rsidP="005F715A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hyperlink r:id="rId5" w:history="1">
              <w:r w:rsidRPr="005F715A">
                <w:rPr>
                  <w:rFonts w:ascii="Arial" w:eastAsia="Times New Roman" w:hAnsi="Arial" w:cs="Arial"/>
                  <w:color w:val="8859A8"/>
                  <w:sz w:val="23"/>
                  <w:u w:val="single"/>
                  <w:lang w:eastAsia="ru-RU"/>
                </w:rPr>
                <w:t>I. Общие положения и область применения</w:t>
              </w:r>
            </w:hyperlink>
          </w:p>
          <w:p w:rsidR="005F715A" w:rsidRPr="005F715A" w:rsidRDefault="005F715A" w:rsidP="005F715A">
            <w:pPr>
              <w:spacing w:after="0" w:line="293" w:lineRule="atLeast"/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ru-RU"/>
              </w:rPr>
            </w:pPr>
            <w:hyperlink r:id="rId6" w:history="1">
              <w:r w:rsidRPr="005F715A">
                <w:rPr>
                  <w:rFonts w:ascii="Arial" w:eastAsia="Times New Roman" w:hAnsi="Arial" w:cs="Arial"/>
                  <w:b/>
                  <w:bCs/>
                  <w:color w:val="8859A8"/>
                  <w:sz w:val="23"/>
                  <w:u w:val="single"/>
                  <w:lang w:eastAsia="ru-RU"/>
                </w:rPr>
                <w:t>II. Принципы организации здорового питания</w:t>
              </w:r>
            </w:hyperlink>
          </w:p>
          <w:p w:rsidR="005F715A" w:rsidRPr="005F715A" w:rsidRDefault="005F715A" w:rsidP="005F715A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hyperlink r:id="rId7" w:history="1">
              <w:r w:rsidRPr="005F715A">
                <w:rPr>
                  <w:rFonts w:ascii="Arial" w:eastAsia="Times New Roman" w:hAnsi="Arial" w:cs="Arial"/>
                  <w:color w:val="8859A8"/>
                  <w:sz w:val="23"/>
                  <w:u w:val="single"/>
                  <w:lang w:eastAsia="ru-RU"/>
                </w:rPr>
                <w:t>Таблица. Рекомендуемое количество приемов пищи в образовательной организации в зависимости от режима функционирования</w:t>
              </w:r>
            </w:hyperlink>
          </w:p>
          <w:p w:rsidR="005F715A" w:rsidRPr="005F715A" w:rsidRDefault="005F715A" w:rsidP="005F715A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hyperlink r:id="rId8" w:history="1">
              <w:r w:rsidRPr="005F715A">
                <w:rPr>
                  <w:rFonts w:ascii="Arial" w:eastAsia="Times New Roman" w:hAnsi="Arial" w:cs="Arial"/>
                  <w:color w:val="8859A8"/>
                  <w:sz w:val="23"/>
                  <w:u w:val="single"/>
                  <w:lang w:eastAsia="ru-RU"/>
                </w:rPr>
                <w:t xml:space="preserve">III. Родительский </w:t>
              </w:r>
              <w:proofErr w:type="gramStart"/>
              <w:r w:rsidRPr="005F715A">
                <w:rPr>
                  <w:rFonts w:ascii="Arial" w:eastAsia="Times New Roman" w:hAnsi="Arial" w:cs="Arial"/>
                  <w:color w:val="8859A8"/>
                  <w:sz w:val="23"/>
                  <w:u w:val="single"/>
                  <w:lang w:eastAsia="ru-RU"/>
                </w:rPr>
                <w:t>контроль за</w:t>
              </w:r>
              <w:proofErr w:type="gramEnd"/>
              <w:r w:rsidRPr="005F715A">
                <w:rPr>
                  <w:rFonts w:ascii="Arial" w:eastAsia="Times New Roman" w:hAnsi="Arial" w:cs="Arial"/>
                  <w:color w:val="8859A8"/>
                  <w:sz w:val="23"/>
                  <w:u w:val="single"/>
                  <w:lang w:eastAsia="ru-RU"/>
                </w:rPr>
                <w:t xml:space="preserve"> организацией питания детей в общеобразовательных организациях</w:t>
              </w:r>
            </w:hyperlink>
          </w:p>
          <w:p w:rsidR="005F715A" w:rsidRPr="005F715A" w:rsidRDefault="005F715A" w:rsidP="005F715A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hyperlink r:id="rId9" w:history="1">
              <w:r w:rsidRPr="005F715A">
                <w:rPr>
                  <w:rFonts w:ascii="Arial" w:eastAsia="Times New Roman" w:hAnsi="Arial" w:cs="Arial"/>
                  <w:color w:val="8859A8"/>
                  <w:sz w:val="23"/>
                  <w:u w:val="single"/>
                  <w:lang w:eastAsia="ru-RU"/>
                </w:rPr>
                <w:t>IV. Рекомендации родителям по организации питания детей в семье</w:t>
              </w:r>
            </w:hyperlink>
          </w:p>
          <w:p w:rsidR="005F715A" w:rsidRPr="005F715A" w:rsidRDefault="005F715A" w:rsidP="005F715A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hyperlink r:id="rId10" w:history="1">
              <w:r w:rsidRPr="005F715A">
                <w:rPr>
                  <w:rFonts w:ascii="Arial" w:eastAsia="Times New Roman" w:hAnsi="Arial" w:cs="Arial"/>
                  <w:color w:val="8859A8"/>
                  <w:sz w:val="23"/>
                  <w:u w:val="single"/>
                  <w:lang w:eastAsia="ru-RU"/>
                </w:rPr>
                <w:t>Приложени</w:t>
              </w:r>
              <w:r w:rsidRPr="005F715A">
                <w:rPr>
                  <w:rFonts w:ascii="Arial" w:eastAsia="Times New Roman" w:hAnsi="Arial" w:cs="Arial"/>
                  <w:color w:val="8859A8"/>
                  <w:sz w:val="23"/>
                  <w:u w:val="single"/>
                  <w:lang w:eastAsia="ru-RU"/>
                </w:rPr>
                <w:t>е</w:t>
              </w:r>
              <w:r w:rsidRPr="005F715A">
                <w:rPr>
                  <w:rFonts w:ascii="Arial" w:eastAsia="Times New Roman" w:hAnsi="Arial" w:cs="Arial"/>
                  <w:color w:val="8859A8"/>
                  <w:sz w:val="23"/>
                  <w:u w:val="single"/>
                  <w:lang w:eastAsia="ru-RU"/>
                </w:rPr>
                <w:t xml:space="preserve"> 1. Анкета школьника (заполняется вместе с родителями)</w:t>
              </w:r>
            </w:hyperlink>
          </w:p>
          <w:p w:rsidR="005F715A" w:rsidRPr="005F715A" w:rsidRDefault="005F715A" w:rsidP="005F715A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hyperlink r:id="rId11" w:history="1">
              <w:r w:rsidRPr="005F715A">
                <w:rPr>
                  <w:rFonts w:ascii="Arial" w:eastAsia="Times New Roman" w:hAnsi="Arial" w:cs="Arial"/>
                  <w:color w:val="8859A8"/>
                  <w:sz w:val="23"/>
                  <w:u w:val="single"/>
                  <w:lang w:eastAsia="ru-RU"/>
                </w:rPr>
                <w:t>Приложение 2. Форма оценочного листа</w:t>
              </w:r>
            </w:hyperlink>
          </w:p>
          <w:p w:rsidR="005F715A" w:rsidRPr="005F715A" w:rsidRDefault="005F715A" w:rsidP="005F715A">
            <w:pPr>
              <w:spacing w:after="240" w:line="293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5F715A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br/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0"/>
            </w:tblGrid>
            <w:tr w:rsidR="005F715A" w:rsidRPr="005F715A" w:rsidTr="005F715A">
              <w:trPr>
                <w:trHeight w:val="405"/>
                <w:hidden/>
              </w:trPr>
              <w:tc>
                <w:tcPr>
                  <w:tcW w:w="6" w:type="dxa"/>
                  <w:tcBorders>
                    <w:top w:val="nil"/>
                    <w:left w:val="nil"/>
                    <w:bottom w:val="single" w:sz="6" w:space="0" w:color="D2D2D2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p w:rsidR="005F715A" w:rsidRPr="005F715A" w:rsidRDefault="005F715A" w:rsidP="005F715A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5F715A" w:rsidRPr="005F715A" w:rsidTr="005F715A">
              <w:tc>
                <w:tcPr>
                  <w:tcW w:w="6" w:type="dxa"/>
                  <w:tcBorders>
                    <w:top w:val="nil"/>
                    <w:left w:val="nil"/>
                    <w:bottom w:val="single" w:sz="6" w:space="0" w:color="D2D2D2"/>
                    <w:right w:val="nil"/>
                  </w:tcBorders>
                  <w:shd w:val="clear" w:color="auto" w:fill="auto"/>
                  <w:tcMar>
                    <w:top w:w="21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p w:rsidR="005F715A" w:rsidRPr="005F715A" w:rsidRDefault="005F715A" w:rsidP="005F715A">
                  <w:pPr>
                    <w:spacing w:after="0" w:line="293" w:lineRule="atLeast"/>
                    <w:jc w:val="center"/>
                    <w:rPr>
                      <w:rFonts w:ascii="Arial" w:eastAsia="Times New Roman" w:hAnsi="Arial" w:cs="Arial"/>
                      <w:sz w:val="23"/>
                      <w:szCs w:val="23"/>
                      <w:lang w:eastAsia="ru-RU"/>
                    </w:rPr>
                  </w:pPr>
                </w:p>
              </w:tc>
            </w:tr>
            <w:tr w:rsidR="005F715A" w:rsidRPr="005F715A" w:rsidTr="005F715A">
              <w:tc>
                <w:tcPr>
                  <w:tcW w:w="6" w:type="dxa"/>
                  <w:tcBorders>
                    <w:top w:val="nil"/>
                    <w:left w:val="nil"/>
                    <w:bottom w:val="single" w:sz="6" w:space="0" w:color="D2D2D2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p w:rsidR="005F715A" w:rsidRPr="005F715A" w:rsidRDefault="005F715A" w:rsidP="005F715A">
                  <w:pPr>
                    <w:spacing w:after="0" w:line="293" w:lineRule="atLeast"/>
                    <w:rPr>
                      <w:rFonts w:ascii="Arial" w:eastAsia="Times New Roman" w:hAnsi="Arial" w:cs="Arial"/>
                      <w:sz w:val="23"/>
                      <w:szCs w:val="23"/>
                      <w:lang w:eastAsia="ru-RU"/>
                    </w:rPr>
                  </w:pPr>
                </w:p>
              </w:tc>
            </w:tr>
            <w:tr w:rsidR="005F715A" w:rsidRPr="005F715A" w:rsidTr="005F715A">
              <w:tc>
                <w:tcPr>
                  <w:tcW w:w="6" w:type="dxa"/>
                  <w:tcBorders>
                    <w:top w:val="nil"/>
                    <w:left w:val="nil"/>
                    <w:bottom w:val="single" w:sz="6" w:space="0" w:color="D2D2D2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p w:rsidR="005F715A" w:rsidRPr="005F715A" w:rsidRDefault="005F715A" w:rsidP="005F715A">
                  <w:pPr>
                    <w:spacing w:after="0" w:line="293" w:lineRule="atLeast"/>
                    <w:rPr>
                      <w:rFonts w:ascii="Arial" w:eastAsia="Times New Roman" w:hAnsi="Arial" w:cs="Arial"/>
                      <w:sz w:val="23"/>
                      <w:szCs w:val="23"/>
                      <w:lang w:eastAsia="ru-RU"/>
                    </w:rPr>
                  </w:pPr>
                </w:p>
              </w:tc>
            </w:tr>
            <w:tr w:rsidR="005F715A" w:rsidRPr="005F715A" w:rsidTr="005F715A"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p w:rsidR="005F715A" w:rsidRPr="005F715A" w:rsidRDefault="005F715A" w:rsidP="005F715A">
                  <w:pPr>
                    <w:spacing w:after="0" w:line="293" w:lineRule="atLeast"/>
                    <w:rPr>
                      <w:rFonts w:ascii="Arial" w:eastAsia="Times New Roman" w:hAnsi="Arial" w:cs="Arial"/>
                      <w:sz w:val="23"/>
                      <w:szCs w:val="23"/>
                      <w:lang w:eastAsia="ru-RU"/>
                    </w:rPr>
                  </w:pPr>
                </w:p>
              </w:tc>
            </w:tr>
          </w:tbl>
          <w:p w:rsidR="005F715A" w:rsidRPr="005F715A" w:rsidRDefault="005F715A" w:rsidP="005F715A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5F715A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br w:type="textWrapping" w:clear="all"/>
            </w:r>
          </w:p>
        </w:tc>
      </w:tr>
    </w:tbl>
    <w:p w:rsidR="005F715A" w:rsidRPr="005F715A" w:rsidRDefault="005F715A" w:rsidP="005F715A">
      <w:pPr>
        <w:spacing w:after="0" w:line="0" w:lineRule="auto"/>
        <w:rPr>
          <w:rFonts w:ascii="Arial" w:eastAsia="Times New Roman" w:hAnsi="Arial" w:cs="Arial"/>
          <w:sz w:val="2"/>
          <w:szCs w:val="2"/>
          <w:lang w:eastAsia="ru-RU"/>
        </w:rPr>
      </w:pPr>
      <w:r w:rsidRPr="005F715A">
        <w:rPr>
          <w:rFonts w:ascii="Arial" w:eastAsia="Times New Roman" w:hAnsi="Arial" w:cs="Arial"/>
          <w:sz w:val="2"/>
          <w:szCs w:val="2"/>
          <w:lang w:eastAsia="ru-RU"/>
        </w:rPr>
        <w:t> </w:t>
      </w:r>
    </w:p>
    <w:p w:rsidR="005F715A" w:rsidRPr="005F715A" w:rsidRDefault="005F715A" w:rsidP="005F715A">
      <w:pPr>
        <w:spacing w:after="0" w:line="293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5F715A">
        <w:rPr>
          <w:rFonts w:ascii="Arial" w:eastAsia="Times New Roman" w:hAnsi="Arial" w:cs="Arial"/>
          <w:sz w:val="23"/>
          <w:szCs w:val="23"/>
          <w:lang w:eastAsia="ru-RU"/>
        </w:rPr>
        <w:br w:type="textWrapping" w:clear="all"/>
      </w:r>
    </w:p>
    <w:p w:rsidR="005F715A" w:rsidRPr="005F715A" w:rsidRDefault="005F715A" w:rsidP="005F715A">
      <w:pPr>
        <w:spacing w:after="0" w:line="0" w:lineRule="auto"/>
        <w:rPr>
          <w:rFonts w:ascii="Arial" w:eastAsia="Times New Roman" w:hAnsi="Arial" w:cs="Arial"/>
          <w:sz w:val="2"/>
          <w:szCs w:val="2"/>
          <w:lang w:eastAsia="ru-RU"/>
        </w:rPr>
      </w:pPr>
      <w:r w:rsidRPr="005F715A">
        <w:rPr>
          <w:rFonts w:ascii="Arial" w:eastAsia="Times New Roman" w:hAnsi="Arial" w:cs="Arial"/>
          <w:sz w:val="2"/>
          <w:szCs w:val="2"/>
          <w:lang w:eastAsia="ru-RU"/>
        </w:rPr>
        <w:t> </w:t>
      </w:r>
    </w:p>
    <w:p w:rsidR="0021357F" w:rsidRDefault="0021357F"/>
    <w:sectPr w:rsidR="0021357F" w:rsidSect="00213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237120"/>
    <w:multiLevelType w:val="multilevel"/>
    <w:tmpl w:val="51F69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715A"/>
    <w:rsid w:val="0021357F"/>
    <w:rsid w:val="005F7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5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F715A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F715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F715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5F715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5F715A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">
    <w:name w:val="z"/>
    <w:basedOn w:val="a0"/>
    <w:rsid w:val="005F71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1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2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9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8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70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32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0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4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91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77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8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65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76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97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8672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4697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1085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155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245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8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755835">
                  <w:marLeft w:val="0"/>
                  <w:marRight w:val="18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9" w:color="FFFFFF"/>
                  </w:divBdr>
                </w:div>
                <w:div w:id="187255393">
                  <w:marLeft w:val="0"/>
                  <w:marRight w:val="18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dact.ru/law/mr-240180-20-24-gigiena-detei-i-podrostkov/mr-2.4.0180-20/iii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udact.ru/law/mr-240180-20-24-gigiena-detei-i-podrostkov/mr-2.4.0180-20/ii/tablits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dact.ru/law/mr-240180-20-24-gigiena-detei-i-podrostkov/mr-2.4.0180-20/ii/" TargetMode="External"/><Relationship Id="rId11" Type="http://schemas.openxmlformats.org/officeDocument/2006/relationships/hyperlink" Target="https://sudact.ru/law/mr-240180-20-24-gigiena-detei-i-podrostkov/prilozhenie-2/" TargetMode="External"/><Relationship Id="rId5" Type="http://schemas.openxmlformats.org/officeDocument/2006/relationships/hyperlink" Target="https://sudact.ru/law/mr-240180-20-24-gigiena-detei-i-podrostkov/mr-2.4.0180-20/i/" TargetMode="External"/><Relationship Id="rId10" Type="http://schemas.openxmlformats.org/officeDocument/2006/relationships/hyperlink" Target="https://sudact.ru/law/mr-240180-20-24-gigiena-detei-i-podrostkov/prilozhenie-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dact.ru/law/mr-240180-20-24-gigiena-detei-i-podrostkov/mr-2.4.0180-20/i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216</Words>
  <Characters>1235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2020-11-02T21:36:00Z</dcterms:created>
  <dcterms:modified xsi:type="dcterms:W3CDTF">2020-11-02T21:39:00Z</dcterms:modified>
</cp:coreProperties>
</file>